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50" w:rsidRPr="00F84C7C" w:rsidRDefault="002251DD" w:rsidP="00D86C50">
      <w:pPr>
        <w:pStyle w:val="Header"/>
        <w:tabs>
          <w:tab w:val="clear" w:pos="4153"/>
          <w:tab w:val="clear" w:pos="8306"/>
        </w:tabs>
        <w:spacing w:after="200"/>
        <w:jc w:val="center"/>
        <w:rPr>
          <w:rFonts w:ascii="Arial" w:hAnsi="Arial"/>
          <w:b/>
          <w:color w:val="0000FF"/>
          <w:sz w:val="22"/>
        </w:rPr>
      </w:pPr>
      <w:bookmarkStart w:id="0" w:name="_GoBack"/>
      <w:bookmarkEnd w:id="0"/>
      <w:r w:rsidRPr="00F84C7C">
        <w:rPr>
          <w:rFonts w:ascii="Arial" w:hAnsi="Arial"/>
          <w:b/>
          <w:color w:val="0000FF"/>
          <w:sz w:val="22"/>
        </w:rPr>
        <w:t>Risk Assessments and Safety Inspections Guidance</w:t>
      </w:r>
    </w:p>
    <w:p w:rsidR="00D86C50" w:rsidRPr="00F84C7C" w:rsidRDefault="002251DD" w:rsidP="00D86C5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0000FF"/>
          <w:sz w:val="22"/>
          <w:szCs w:val="22"/>
        </w:rPr>
      </w:pPr>
      <w:r w:rsidRPr="00F84C7C">
        <w:rPr>
          <w:rFonts w:ascii="Arial" w:hAnsi="Arial" w:cs="Arial"/>
          <w:b/>
          <w:color w:val="0000FF"/>
          <w:sz w:val="22"/>
          <w:szCs w:val="22"/>
        </w:rPr>
        <w:t>Clubs</w:t>
      </w:r>
    </w:p>
    <w:p w:rsidR="00D86C50" w:rsidRPr="00F84C7C" w:rsidRDefault="002251DD" w:rsidP="00D86C5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D86C50" w:rsidRPr="00F84C7C" w:rsidRDefault="002251DD" w:rsidP="00D86C50">
      <w:pPr>
        <w:pStyle w:val="Header"/>
        <w:tabs>
          <w:tab w:val="clear" w:pos="4153"/>
          <w:tab w:val="clear" w:pos="8306"/>
        </w:tabs>
        <w:spacing w:after="120"/>
        <w:jc w:val="both"/>
        <w:rPr>
          <w:rFonts w:ascii="Arial" w:hAnsi="Arial"/>
          <w:sz w:val="22"/>
          <w:szCs w:val="22"/>
        </w:rPr>
      </w:pPr>
      <w:r w:rsidRPr="00F84C7C">
        <w:rPr>
          <w:rFonts w:ascii="Arial" w:hAnsi="Arial"/>
          <w:sz w:val="22"/>
          <w:szCs w:val="22"/>
        </w:rPr>
        <w:t>The coach will ensure that an adequate risk assessment is carried out within the club premises at least once each year and when new equipment or areas are introduced.</w:t>
      </w:r>
    </w:p>
    <w:p w:rsidR="00D86C50" w:rsidRPr="00F84C7C" w:rsidRDefault="002251DD" w:rsidP="00D86C50">
      <w:pPr>
        <w:pStyle w:val="Header"/>
        <w:tabs>
          <w:tab w:val="clear" w:pos="4153"/>
          <w:tab w:val="clear" w:pos="8306"/>
        </w:tabs>
        <w:spacing w:after="120"/>
        <w:jc w:val="both"/>
        <w:rPr>
          <w:rFonts w:ascii="Arial" w:hAnsi="Arial"/>
          <w:sz w:val="22"/>
          <w:szCs w:val="22"/>
        </w:rPr>
      </w:pPr>
      <w:r w:rsidRPr="00F84C7C">
        <w:rPr>
          <w:rFonts w:ascii="Arial" w:hAnsi="Arial"/>
          <w:sz w:val="22"/>
          <w:szCs w:val="22"/>
        </w:rPr>
        <w:t>An action plan will be put in pla</w:t>
      </w:r>
      <w:r w:rsidRPr="00F84C7C">
        <w:rPr>
          <w:rFonts w:ascii="Arial" w:hAnsi="Arial"/>
          <w:sz w:val="22"/>
          <w:szCs w:val="22"/>
        </w:rPr>
        <w:t>ce to eliminate or reduce any significant risks noted during the risk assessments. The timescale for actions should be commensurate with the risk.</w:t>
      </w:r>
    </w:p>
    <w:p w:rsidR="00D86C50" w:rsidRPr="00F84C7C" w:rsidRDefault="002251DD" w:rsidP="00D86C50">
      <w:pPr>
        <w:pStyle w:val="Header"/>
        <w:tabs>
          <w:tab w:val="clear" w:pos="4153"/>
          <w:tab w:val="clear" w:pos="8306"/>
        </w:tabs>
        <w:spacing w:after="120"/>
        <w:jc w:val="both"/>
        <w:rPr>
          <w:rFonts w:ascii="Arial" w:hAnsi="Arial"/>
          <w:sz w:val="22"/>
          <w:szCs w:val="22"/>
        </w:rPr>
      </w:pPr>
      <w:r w:rsidRPr="00F84C7C">
        <w:rPr>
          <w:rFonts w:ascii="Arial" w:hAnsi="Arial"/>
          <w:sz w:val="22"/>
          <w:szCs w:val="22"/>
        </w:rPr>
        <w:t>The coach will ensure that safety inspections are carried out at each practice.</w:t>
      </w:r>
    </w:p>
    <w:p w:rsidR="00D86C50" w:rsidRPr="00F84C7C" w:rsidRDefault="002251DD" w:rsidP="00D86C50">
      <w:pPr>
        <w:pStyle w:val="Header"/>
        <w:tabs>
          <w:tab w:val="clear" w:pos="4153"/>
          <w:tab w:val="clear" w:pos="8306"/>
        </w:tabs>
        <w:spacing w:after="120"/>
        <w:jc w:val="both"/>
        <w:rPr>
          <w:rFonts w:ascii="Arial" w:hAnsi="Arial"/>
          <w:sz w:val="22"/>
          <w:szCs w:val="22"/>
        </w:rPr>
      </w:pPr>
      <w:r w:rsidRPr="00F84C7C">
        <w:rPr>
          <w:rFonts w:ascii="Arial" w:hAnsi="Arial"/>
          <w:sz w:val="22"/>
          <w:szCs w:val="22"/>
        </w:rPr>
        <w:t>The coach will be responsible</w:t>
      </w:r>
      <w:r w:rsidRPr="00F84C7C">
        <w:rPr>
          <w:rFonts w:ascii="Arial" w:hAnsi="Arial"/>
          <w:sz w:val="22"/>
          <w:szCs w:val="22"/>
        </w:rPr>
        <w:t xml:space="preserve"> for ensuring any actions are completed in a timescale commensurate with the risk. Findings will be recorded and copies retained.</w:t>
      </w:r>
    </w:p>
    <w:p w:rsidR="00D86C50" w:rsidRPr="00F84C7C" w:rsidRDefault="002251DD" w:rsidP="00D86C5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D86C50" w:rsidRPr="00F84C7C" w:rsidRDefault="002251DD" w:rsidP="00D86C50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  <w:r w:rsidRPr="00F84C7C">
        <w:rPr>
          <w:rFonts w:ascii="Arial" w:hAnsi="Arial" w:cs="Arial"/>
          <w:b/>
          <w:color w:val="0000FF"/>
          <w:sz w:val="22"/>
          <w:szCs w:val="22"/>
        </w:rPr>
        <w:t>BAA-authorised events</w:t>
      </w:r>
    </w:p>
    <w:p w:rsidR="00D86C50" w:rsidRPr="00F84C7C" w:rsidRDefault="002251DD" w:rsidP="00D86C50">
      <w:pPr>
        <w:pStyle w:val="Header"/>
        <w:tabs>
          <w:tab w:val="clear" w:pos="4153"/>
          <w:tab w:val="clear" w:pos="8306"/>
        </w:tabs>
        <w:spacing w:after="120"/>
        <w:jc w:val="both"/>
        <w:rPr>
          <w:rFonts w:ascii="Arial" w:hAnsi="Arial"/>
          <w:sz w:val="22"/>
          <w:szCs w:val="22"/>
        </w:rPr>
      </w:pPr>
      <w:r w:rsidRPr="00F84C7C">
        <w:rPr>
          <w:rFonts w:ascii="Arial" w:hAnsi="Arial"/>
          <w:sz w:val="22"/>
          <w:szCs w:val="22"/>
        </w:rPr>
        <w:t>The following is appropriate where many individuals from different areas come together to practice in w</w:t>
      </w:r>
      <w:r w:rsidRPr="00F84C7C">
        <w:rPr>
          <w:rFonts w:ascii="Arial" w:hAnsi="Arial"/>
          <w:sz w:val="22"/>
          <w:szCs w:val="22"/>
        </w:rPr>
        <w:t>hat may not be a normal club environment e.g. competitions, courses, gradings.</w:t>
      </w:r>
    </w:p>
    <w:p w:rsidR="00D86C50" w:rsidRPr="00F84C7C" w:rsidRDefault="002251DD" w:rsidP="00D86C50">
      <w:pPr>
        <w:pStyle w:val="Header"/>
        <w:tabs>
          <w:tab w:val="clear" w:pos="4153"/>
          <w:tab w:val="clear" w:pos="8306"/>
        </w:tabs>
        <w:spacing w:after="120"/>
        <w:jc w:val="both"/>
        <w:rPr>
          <w:rFonts w:ascii="Arial" w:hAnsi="Arial"/>
          <w:sz w:val="22"/>
          <w:szCs w:val="22"/>
        </w:rPr>
      </w:pPr>
      <w:r w:rsidRPr="00F84C7C">
        <w:rPr>
          <w:rFonts w:ascii="Arial" w:hAnsi="Arial"/>
          <w:sz w:val="22"/>
          <w:szCs w:val="22"/>
        </w:rPr>
        <w:t xml:space="preserve">The organiser of the event will be responsible for ensuring a risk assessment is made prior to the event and will liaise with the course instructor/s, managers or lead examiner </w:t>
      </w:r>
      <w:r w:rsidRPr="00F84C7C">
        <w:rPr>
          <w:rFonts w:ascii="Arial" w:hAnsi="Arial"/>
          <w:sz w:val="22"/>
          <w:szCs w:val="22"/>
        </w:rPr>
        <w:t>as appropriate.</w:t>
      </w:r>
    </w:p>
    <w:p w:rsidR="00D86C50" w:rsidRPr="00F84C7C" w:rsidRDefault="002251DD" w:rsidP="00D86C50">
      <w:pPr>
        <w:pStyle w:val="Header"/>
        <w:tabs>
          <w:tab w:val="clear" w:pos="4153"/>
          <w:tab w:val="clear" w:pos="8306"/>
        </w:tabs>
        <w:spacing w:after="120"/>
        <w:jc w:val="both"/>
        <w:rPr>
          <w:rFonts w:ascii="Arial" w:hAnsi="Arial"/>
          <w:sz w:val="22"/>
          <w:szCs w:val="22"/>
        </w:rPr>
      </w:pPr>
      <w:r w:rsidRPr="00F84C7C">
        <w:rPr>
          <w:rFonts w:ascii="Arial" w:hAnsi="Arial"/>
          <w:sz w:val="22"/>
          <w:szCs w:val="22"/>
        </w:rPr>
        <w:t>An action plan will be put in place to eliminate or reduce any significant risks noted during the risk assessment prior to the commencement of the event.</w:t>
      </w:r>
    </w:p>
    <w:p w:rsidR="00D86C50" w:rsidRPr="00F84C7C" w:rsidRDefault="002251DD" w:rsidP="00D86C50">
      <w:pPr>
        <w:pStyle w:val="Header"/>
        <w:tabs>
          <w:tab w:val="clear" w:pos="4153"/>
          <w:tab w:val="clear" w:pos="8306"/>
        </w:tabs>
        <w:spacing w:after="120"/>
        <w:jc w:val="both"/>
        <w:rPr>
          <w:rFonts w:ascii="Arial" w:hAnsi="Arial"/>
          <w:sz w:val="22"/>
          <w:szCs w:val="22"/>
        </w:rPr>
      </w:pPr>
      <w:r w:rsidRPr="00F84C7C">
        <w:rPr>
          <w:rFonts w:ascii="Arial" w:hAnsi="Arial"/>
          <w:sz w:val="22"/>
          <w:szCs w:val="22"/>
        </w:rPr>
        <w:t>The organiser of a BAA authorised event will be responsible for forwarding the Risk As</w:t>
      </w:r>
      <w:r w:rsidRPr="00F84C7C">
        <w:rPr>
          <w:rFonts w:ascii="Arial" w:hAnsi="Arial"/>
          <w:sz w:val="22"/>
          <w:szCs w:val="22"/>
        </w:rPr>
        <w:t>sessment form to the BAA General Secretary within 14 days of the date of the start of the event.</w:t>
      </w:r>
    </w:p>
    <w:p w:rsidR="00D86C50" w:rsidRPr="00F84C7C" w:rsidRDefault="002251DD" w:rsidP="00D86C50">
      <w:pPr>
        <w:pStyle w:val="Header"/>
        <w:tabs>
          <w:tab w:val="clear" w:pos="4153"/>
          <w:tab w:val="clear" w:pos="8306"/>
        </w:tabs>
        <w:spacing w:after="160"/>
        <w:jc w:val="both"/>
        <w:rPr>
          <w:rFonts w:ascii="Arial" w:hAnsi="Arial"/>
          <w:sz w:val="22"/>
          <w:szCs w:val="22"/>
        </w:rPr>
      </w:pPr>
      <w:r w:rsidRPr="00F84C7C">
        <w:rPr>
          <w:rFonts w:ascii="Arial" w:hAnsi="Arial"/>
          <w:sz w:val="22"/>
          <w:szCs w:val="22"/>
        </w:rPr>
        <w:t>The organiser of an event will be responsible for ensuring regular safety inspections are carried out and for ensuring any actions are completed in a timescale</w:t>
      </w:r>
      <w:r w:rsidRPr="00F84C7C">
        <w:rPr>
          <w:rFonts w:ascii="Arial" w:hAnsi="Arial"/>
          <w:sz w:val="22"/>
          <w:szCs w:val="22"/>
        </w:rPr>
        <w:t xml:space="preserve"> commensurate with the risk. In any event, during a long-running BAA-authorised event over several days, a safety inspection will be carried out daily.</w:t>
      </w:r>
    </w:p>
    <w:p w:rsidR="00D86C50" w:rsidRPr="00F84C7C" w:rsidRDefault="002251DD" w:rsidP="00D86C5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0000FF"/>
          <w:sz w:val="22"/>
          <w:szCs w:val="22"/>
        </w:rPr>
      </w:pPr>
      <w:r w:rsidRPr="00F84C7C">
        <w:rPr>
          <w:rFonts w:ascii="Arial" w:hAnsi="Arial" w:cs="Arial"/>
          <w:b/>
          <w:color w:val="0000FF"/>
          <w:sz w:val="22"/>
          <w:szCs w:val="22"/>
        </w:rPr>
        <w:t>Risk analysis guidance</w:t>
      </w:r>
    </w:p>
    <w:p w:rsidR="00D86C50" w:rsidRPr="00F84C7C" w:rsidRDefault="002251DD" w:rsidP="00D86C50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Arial" w:hAnsi="Arial"/>
          <w:sz w:val="22"/>
          <w:szCs w:val="22"/>
        </w:rPr>
      </w:pPr>
      <w:r w:rsidRPr="00F84C7C">
        <w:rPr>
          <w:rFonts w:ascii="Arial" w:hAnsi="Arial"/>
          <w:sz w:val="22"/>
          <w:szCs w:val="22"/>
        </w:rPr>
        <w:t>Hazard rating = likelihood x impact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88"/>
        <w:gridCol w:w="1705"/>
        <w:gridCol w:w="2716"/>
        <w:gridCol w:w="828"/>
      </w:tblGrid>
      <w:tr w:rsidR="00D86C50" w:rsidRPr="00F84C7C">
        <w:tc>
          <w:tcPr>
            <w:tcW w:w="2518" w:type="dxa"/>
            <w:vAlign w:val="center"/>
          </w:tcPr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C7C">
              <w:rPr>
                <w:rFonts w:ascii="Arial" w:hAnsi="Arial" w:cs="Arial"/>
                <w:b/>
                <w:sz w:val="22"/>
                <w:szCs w:val="22"/>
              </w:rPr>
              <w:t>Likelihood</w:t>
            </w:r>
          </w:p>
        </w:tc>
        <w:tc>
          <w:tcPr>
            <w:tcW w:w="988" w:type="dxa"/>
          </w:tcPr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</w:rPr>
            </w:pPr>
          </w:p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Points</w:t>
            </w:r>
          </w:p>
        </w:tc>
        <w:tc>
          <w:tcPr>
            <w:tcW w:w="1705" w:type="dxa"/>
            <w:tcBorders>
              <w:bottom w:val="nil"/>
            </w:tcBorders>
          </w:tcPr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716" w:type="dxa"/>
            <w:vAlign w:val="center"/>
          </w:tcPr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C7C">
              <w:rPr>
                <w:rFonts w:ascii="Arial" w:hAnsi="Arial" w:cs="Arial"/>
                <w:b/>
                <w:sz w:val="22"/>
                <w:szCs w:val="22"/>
              </w:rPr>
              <w:t>Impact</w:t>
            </w:r>
          </w:p>
        </w:tc>
        <w:tc>
          <w:tcPr>
            <w:tcW w:w="793" w:type="dxa"/>
          </w:tcPr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</w:rPr>
            </w:pPr>
          </w:p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Points</w:t>
            </w:r>
          </w:p>
        </w:tc>
      </w:tr>
      <w:tr w:rsidR="00D86C50" w:rsidRPr="00F84C7C">
        <w:tc>
          <w:tcPr>
            <w:tcW w:w="2518" w:type="dxa"/>
          </w:tcPr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  <w:tab w:val="left" w:pos="1418"/>
                <w:tab w:val="left" w:pos="3686"/>
              </w:tabs>
              <w:rPr>
                <w:rFonts w:ascii="Arial" w:hAnsi="Arial"/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Unlikely</w:t>
            </w:r>
          </w:p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3686"/>
              </w:tabs>
              <w:rPr>
                <w:rFonts w:ascii="Arial" w:hAnsi="Arial"/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Possible</w:t>
            </w:r>
          </w:p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3686"/>
              </w:tabs>
              <w:rPr>
                <w:rFonts w:ascii="Arial" w:hAnsi="Arial"/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Probable</w:t>
            </w:r>
          </w:p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3686"/>
              </w:tabs>
              <w:rPr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Certain</w:t>
            </w:r>
          </w:p>
        </w:tc>
        <w:tc>
          <w:tcPr>
            <w:tcW w:w="988" w:type="dxa"/>
          </w:tcPr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1</w:t>
            </w:r>
          </w:p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2</w:t>
            </w:r>
          </w:p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3</w:t>
            </w:r>
          </w:p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705" w:type="dxa"/>
            <w:tcBorders>
              <w:top w:val="nil"/>
            </w:tcBorders>
          </w:tcPr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716" w:type="dxa"/>
          </w:tcPr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Trivial</w:t>
            </w:r>
          </w:p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Minor</w:t>
            </w:r>
          </w:p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Moderate</w:t>
            </w:r>
          </w:p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Major</w:t>
            </w:r>
          </w:p>
        </w:tc>
        <w:tc>
          <w:tcPr>
            <w:tcW w:w="793" w:type="dxa"/>
          </w:tcPr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1</w:t>
            </w:r>
          </w:p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2</w:t>
            </w:r>
          </w:p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3</w:t>
            </w:r>
          </w:p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4</w:t>
            </w:r>
          </w:p>
        </w:tc>
      </w:tr>
    </w:tbl>
    <w:p w:rsidR="00D86C50" w:rsidRPr="00F84C7C" w:rsidRDefault="002251DD" w:rsidP="00D86C50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16"/>
        </w:rPr>
      </w:pPr>
    </w:p>
    <w:p w:rsidR="00D86C50" w:rsidRPr="00F84C7C" w:rsidRDefault="002251DD" w:rsidP="00D86C50">
      <w:pPr>
        <w:pStyle w:val="Header"/>
        <w:tabs>
          <w:tab w:val="clear" w:pos="4153"/>
          <w:tab w:val="clear" w:pos="8306"/>
          <w:tab w:val="left" w:pos="2268"/>
          <w:tab w:val="left" w:pos="5103"/>
        </w:tabs>
        <w:spacing w:after="120"/>
        <w:rPr>
          <w:rFonts w:ascii="Arial" w:hAnsi="Arial" w:cs="Arial"/>
          <w:b/>
          <w:sz w:val="22"/>
          <w:szCs w:val="22"/>
        </w:rPr>
      </w:pPr>
      <w:r w:rsidRPr="00F84C7C">
        <w:rPr>
          <w:rFonts w:ascii="Arial" w:hAnsi="Arial" w:cs="Arial"/>
          <w:b/>
          <w:sz w:val="22"/>
          <w:szCs w:val="22"/>
        </w:rPr>
        <w:t>Classification and guidelines for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938"/>
      </w:tblGrid>
      <w:tr w:rsidR="00D86C50" w:rsidRPr="00F84C7C">
        <w:tc>
          <w:tcPr>
            <w:tcW w:w="817" w:type="dxa"/>
          </w:tcPr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5103"/>
              </w:tabs>
              <w:rPr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1-5</w:t>
            </w:r>
          </w:p>
        </w:tc>
        <w:tc>
          <w:tcPr>
            <w:tcW w:w="7938" w:type="dxa"/>
          </w:tcPr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5103"/>
              </w:tabs>
              <w:rPr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Acceptable – low risk; the risk level is acceptable and further improvements to control measures are not necessary</w:t>
            </w:r>
          </w:p>
        </w:tc>
      </w:tr>
      <w:tr w:rsidR="00D86C50" w:rsidRPr="00F84C7C">
        <w:tc>
          <w:tcPr>
            <w:tcW w:w="817" w:type="dxa"/>
          </w:tcPr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5103"/>
              </w:tabs>
              <w:rPr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6-10</w:t>
            </w:r>
          </w:p>
        </w:tc>
        <w:tc>
          <w:tcPr>
            <w:tcW w:w="7938" w:type="dxa"/>
          </w:tcPr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5103"/>
              </w:tabs>
              <w:rPr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Tolerable – med</w:t>
            </w:r>
            <w:r w:rsidRPr="00F84C7C">
              <w:rPr>
                <w:rFonts w:ascii="Arial" w:hAnsi="Arial"/>
                <w:sz w:val="22"/>
                <w:szCs w:val="22"/>
              </w:rPr>
              <w:t>ium risk; the risk level is tolerable but ways should be sought to improve the control measures if possible</w:t>
            </w:r>
          </w:p>
        </w:tc>
      </w:tr>
      <w:tr w:rsidR="00D86C50" w:rsidRPr="00F84C7C">
        <w:tc>
          <w:tcPr>
            <w:tcW w:w="817" w:type="dxa"/>
          </w:tcPr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5103"/>
              </w:tabs>
              <w:rPr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>11-16</w:t>
            </w:r>
          </w:p>
        </w:tc>
        <w:tc>
          <w:tcPr>
            <w:tcW w:w="7938" w:type="dxa"/>
          </w:tcPr>
          <w:p w:rsidR="00D86C50" w:rsidRPr="00F84C7C" w:rsidRDefault="002251DD" w:rsidP="00D86C50">
            <w:pPr>
              <w:pStyle w:val="Header"/>
              <w:tabs>
                <w:tab w:val="clear" w:pos="4153"/>
                <w:tab w:val="clear" w:pos="8306"/>
                <w:tab w:val="left" w:pos="2268"/>
                <w:tab w:val="left" w:pos="5103"/>
              </w:tabs>
              <w:rPr>
                <w:sz w:val="22"/>
                <w:szCs w:val="22"/>
              </w:rPr>
            </w:pPr>
            <w:r w:rsidRPr="00F84C7C">
              <w:rPr>
                <w:rFonts w:ascii="Arial" w:hAnsi="Arial"/>
                <w:sz w:val="22"/>
                <w:szCs w:val="22"/>
              </w:rPr>
              <w:t xml:space="preserve">Unacceptable – high risk; the risk level is unacceptable and improved control measures should be implemented before the event or activity is </w:t>
            </w:r>
            <w:r w:rsidRPr="00F84C7C">
              <w:rPr>
                <w:rFonts w:ascii="Arial" w:hAnsi="Arial"/>
                <w:sz w:val="22"/>
                <w:szCs w:val="22"/>
              </w:rPr>
              <w:t>allowed to take place</w:t>
            </w:r>
          </w:p>
        </w:tc>
      </w:tr>
    </w:tbl>
    <w:p w:rsidR="00D86C50" w:rsidRPr="00F84C7C" w:rsidRDefault="002251DD" w:rsidP="00D86C50">
      <w:pPr>
        <w:pStyle w:val="Header"/>
        <w:tabs>
          <w:tab w:val="clear" w:pos="4153"/>
          <w:tab w:val="clear" w:pos="8306"/>
          <w:tab w:val="left" w:pos="2268"/>
          <w:tab w:val="left" w:pos="5103"/>
        </w:tabs>
        <w:spacing w:after="240"/>
        <w:rPr>
          <w:rFonts w:ascii="Arial" w:hAnsi="Arial" w:cs="Arial"/>
          <w:b/>
          <w:sz w:val="22"/>
          <w:szCs w:val="22"/>
        </w:rPr>
      </w:pPr>
    </w:p>
    <w:sectPr w:rsidR="00D86C50" w:rsidRPr="00F84C7C" w:rsidSect="00D86C50">
      <w:headerReference w:type="default" r:id="rId7"/>
      <w:footerReference w:type="default" r:id="rId8"/>
      <w:pgSz w:w="11906" w:h="16838"/>
      <w:pgMar w:top="1512" w:right="1440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DD" w:rsidRDefault="002251DD">
      <w:r>
        <w:separator/>
      </w:r>
    </w:p>
  </w:endnote>
  <w:endnote w:type="continuationSeparator" w:id="0">
    <w:p w:rsidR="002251DD" w:rsidRDefault="0022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50" w:rsidRDefault="002251DD">
    <w:pPr>
      <w:pStyle w:val="Footer"/>
    </w:pPr>
  </w:p>
  <w:p w:rsidR="00D86C50" w:rsidRDefault="002251DD">
    <w:pPr>
      <w:pStyle w:val="Footer"/>
    </w:pPr>
  </w:p>
  <w:p w:rsidR="00D86C50" w:rsidRDefault="002251DD">
    <w:pPr>
      <w:pStyle w:val="Footer"/>
      <w:tabs>
        <w:tab w:val="clear" w:pos="8306"/>
        <w:tab w:val="right" w:pos="8505"/>
      </w:tabs>
      <w:rPr>
        <w:rFonts w:ascii="Arial" w:hAnsi="Arial"/>
        <w:sz w:val="18"/>
      </w:rPr>
    </w:pPr>
    <w:r>
      <w:rPr>
        <w:rFonts w:ascii="Arial" w:hAnsi="Arial"/>
        <w:sz w:val="18"/>
      </w:rPr>
      <w:t>Section: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1F69DA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 xml:space="preserve"> of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NUMPAGES </w:instrText>
    </w:r>
    <w:r>
      <w:rPr>
        <w:rStyle w:val="PageNumber"/>
        <w:rFonts w:ascii="Arial" w:hAnsi="Arial"/>
        <w:sz w:val="18"/>
      </w:rPr>
      <w:fldChar w:fldCharType="separate"/>
    </w:r>
    <w:r w:rsidR="001F69DA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>Issue 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DD" w:rsidRDefault="002251DD">
      <w:r>
        <w:separator/>
      </w:r>
    </w:p>
  </w:footnote>
  <w:footnote w:type="continuationSeparator" w:id="0">
    <w:p w:rsidR="002251DD" w:rsidRDefault="00225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360"/>
      <w:gridCol w:w="4360"/>
    </w:tblGrid>
    <w:tr w:rsidR="00D86C50">
      <w:tblPrEx>
        <w:tblCellMar>
          <w:top w:w="0" w:type="dxa"/>
          <w:bottom w:w="0" w:type="dxa"/>
        </w:tblCellMar>
      </w:tblPrEx>
      <w:tc>
        <w:tcPr>
          <w:tcW w:w="4360" w:type="dxa"/>
        </w:tcPr>
        <w:p w:rsidR="00D86C50" w:rsidRDefault="001F69DA">
          <w:pPr>
            <w:pStyle w:val="Header"/>
            <w:tabs>
              <w:tab w:val="clear" w:pos="8306"/>
              <w:tab w:val="right" w:pos="8505"/>
            </w:tabs>
          </w:pPr>
          <w:r>
            <w:rPr>
              <w:noProof/>
              <w:lang w:eastAsia="en-GB"/>
            </w:rPr>
            <w:drawing>
              <wp:inline distT="0" distB="0" distL="0" distR="0">
                <wp:extent cx="647700" cy="647700"/>
                <wp:effectExtent l="0" t="0" r="0" b="0"/>
                <wp:docPr id="1" name="Picture 1" descr="BAAlogo_12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Alogo_1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0" w:type="dxa"/>
        </w:tcPr>
        <w:p w:rsidR="00D86C50" w:rsidRDefault="002251DD">
          <w:pPr>
            <w:pStyle w:val="Header"/>
            <w:tabs>
              <w:tab w:val="clear" w:pos="8306"/>
              <w:tab w:val="right" w:pos="8505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British Aikido Association</w:t>
          </w:r>
        </w:p>
        <w:p w:rsidR="00D86C50" w:rsidRDefault="002251DD">
          <w:pPr>
            <w:pStyle w:val="Header"/>
            <w:tabs>
              <w:tab w:val="clear" w:pos="8306"/>
              <w:tab w:val="right" w:pos="8505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Working Procedures</w:t>
          </w:r>
        </w:p>
        <w:p w:rsidR="00D86C50" w:rsidRDefault="002251DD" w:rsidP="00D86C50">
          <w:pPr>
            <w:pStyle w:val="Header"/>
            <w:tabs>
              <w:tab w:val="clear" w:pos="8306"/>
              <w:tab w:val="right" w:pos="8505"/>
            </w:tabs>
          </w:pPr>
        </w:p>
      </w:tc>
    </w:tr>
  </w:tbl>
  <w:p w:rsidR="00D86C50" w:rsidRDefault="002251DD">
    <w:pPr>
      <w:pStyle w:val="Header"/>
      <w:jc w:val="right"/>
      <w:rPr>
        <w:rFonts w:ascii="Arial" w:hAnsi="Arial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52E"/>
    <w:multiLevelType w:val="singleLevel"/>
    <w:tmpl w:val="2DCE89F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25764A85"/>
    <w:multiLevelType w:val="singleLevel"/>
    <w:tmpl w:val="B0508B0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27005E9B"/>
    <w:multiLevelType w:val="singleLevel"/>
    <w:tmpl w:val="72C8FCBC"/>
    <w:lvl w:ilvl="0">
      <w:start w:val="1"/>
      <w:numFmt w:val="decimal"/>
      <w:pStyle w:val="Heading5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5BF92532"/>
    <w:multiLevelType w:val="singleLevel"/>
    <w:tmpl w:val="A6E8967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6EB434E2"/>
    <w:multiLevelType w:val="singleLevel"/>
    <w:tmpl w:val="DC96EB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0A"/>
    <w:rsid w:val="001F69DA"/>
    <w:rsid w:val="0022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2CB1EF-00C0-4786-A7AD-850A0352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after="2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after="240"/>
      <w:ind w:left="357" w:hanging="35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ind w:left="357" w:hanging="357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240"/>
      <w:ind w:left="567"/>
    </w:pPr>
    <w:rPr>
      <w:sz w:val="24"/>
    </w:rPr>
  </w:style>
  <w:style w:type="paragraph" w:styleId="BodyText">
    <w:name w:val="Body Text"/>
    <w:basedOn w:val="Normal"/>
    <w:pPr>
      <w:spacing w:after="240"/>
    </w:pPr>
    <w:rPr>
      <w:sz w:val="24"/>
    </w:rPr>
  </w:style>
  <w:style w:type="table" w:styleId="TableGrid">
    <w:name w:val="Table Grid"/>
    <w:basedOn w:val="TableNormal"/>
    <w:rsid w:val="0054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Criteria/guidance for expenses through the BAA</vt:lpstr>
    </vt:vector>
  </TitlesOfParts>
  <Company>Alcatel Submarine Networks Division</Company>
  <LinksUpToDate>false</LinksUpToDate>
  <CharactersWithSpaces>2324</CharactersWithSpaces>
  <SharedDoc>false</SharedDoc>
  <HLinks>
    <vt:vector size="6" baseType="variant">
      <vt:variant>
        <vt:i4>6226026</vt:i4>
      </vt:variant>
      <vt:variant>
        <vt:i4>3876</vt:i4>
      </vt:variant>
      <vt:variant>
        <vt:i4>1025</vt:i4>
      </vt:variant>
      <vt:variant>
        <vt:i4>1</vt:i4>
      </vt:variant>
      <vt:variant>
        <vt:lpwstr>BAAlogo_12mm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Criteria/guidance for expenses through the BAA</dc:title>
  <dc:subject/>
  <dc:creator>Lesley Hepden</dc:creator>
  <cp:keywords/>
  <cp:lastModifiedBy>Grundy, Claire</cp:lastModifiedBy>
  <cp:revision>2</cp:revision>
  <cp:lastPrinted>2010-06-29T12:52:00Z</cp:lastPrinted>
  <dcterms:created xsi:type="dcterms:W3CDTF">2019-06-24T18:48:00Z</dcterms:created>
  <dcterms:modified xsi:type="dcterms:W3CDTF">2019-06-24T18:48:00Z</dcterms:modified>
</cp:coreProperties>
</file>